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66" w:rsidRPr="009D6F66" w:rsidRDefault="009D6F66" w:rsidP="009D6F66">
      <w:pPr>
        <w:jc w:val="center"/>
        <w:rPr>
          <w:rFonts w:ascii="Times New Roman" w:hAnsi="Times New Roman" w:cs="Times New Roman"/>
          <w:b/>
          <w:sz w:val="28"/>
        </w:rPr>
      </w:pPr>
      <w:r w:rsidRPr="009D6F66">
        <w:rPr>
          <w:rFonts w:ascii="Times New Roman" w:hAnsi="Times New Roman" w:cs="Times New Roman"/>
          <w:b/>
          <w:sz w:val="28"/>
        </w:rPr>
        <w:t>Аннотация к рабочим программам по английскому языку</w:t>
      </w:r>
    </w:p>
    <w:p w:rsidR="009D6F66" w:rsidRPr="009D6F66" w:rsidRDefault="009D6F66" w:rsidP="009D6F66">
      <w:pPr>
        <w:jc w:val="center"/>
        <w:rPr>
          <w:rFonts w:ascii="Times New Roman" w:hAnsi="Times New Roman" w:cs="Times New Roman"/>
          <w:b/>
          <w:sz w:val="28"/>
        </w:rPr>
      </w:pPr>
      <w:r>
        <w:rPr>
          <w:rFonts w:ascii="Times New Roman" w:hAnsi="Times New Roman" w:cs="Times New Roman"/>
          <w:b/>
          <w:sz w:val="28"/>
        </w:rPr>
        <w:t>2-3</w:t>
      </w:r>
      <w:r w:rsidRPr="009D6F66">
        <w:rPr>
          <w:rFonts w:ascii="Times New Roman" w:hAnsi="Times New Roman" w:cs="Times New Roman"/>
          <w:b/>
          <w:sz w:val="28"/>
        </w:rPr>
        <w:t xml:space="preserve"> класс</w:t>
      </w:r>
    </w:p>
    <w:p w:rsidR="009D6F66" w:rsidRPr="009D6F66" w:rsidRDefault="009D6F66" w:rsidP="009D6F66">
      <w:pPr>
        <w:jc w:val="both"/>
        <w:rPr>
          <w:rFonts w:ascii="Times New Roman" w:hAnsi="Times New Roman" w:cs="Times New Roman"/>
          <w:sz w:val="28"/>
        </w:rPr>
      </w:pPr>
      <w:proofErr w:type="gramStart"/>
      <w:r w:rsidRPr="009D6F66">
        <w:rPr>
          <w:rFonts w:ascii="Times New Roman" w:hAnsi="Times New Roman" w:cs="Times New Roman"/>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sz w:val="28"/>
        </w:rPr>
        <w:t xml:space="preserve">Программа по иностранному (английскому) языку раскрывает цели образования, развития и </w:t>
      </w:r>
      <w:proofErr w:type="gramStart"/>
      <w:r w:rsidRPr="009D6F66">
        <w:rPr>
          <w:rFonts w:ascii="Times New Roman" w:hAnsi="Times New Roman" w:cs="Times New Roman"/>
          <w:sz w:val="28"/>
        </w:rPr>
        <w:t>воспитания</w:t>
      </w:r>
      <w:proofErr w:type="gramEnd"/>
      <w:r w:rsidRPr="009D6F66">
        <w:rPr>
          <w:rFonts w:ascii="Times New Roman" w:hAnsi="Times New Roman" w:cs="Times New Roman"/>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9D6F66">
        <w:rPr>
          <w:rFonts w:ascii="Times New Roman" w:hAnsi="Times New Roman" w:cs="Times New Roman"/>
          <w:sz w:val="28"/>
        </w:rPr>
        <w:t>обучающихся</w:t>
      </w:r>
      <w:proofErr w:type="gramEnd"/>
      <w:r w:rsidRPr="009D6F66">
        <w:rPr>
          <w:rFonts w:ascii="Times New Roman" w:hAnsi="Times New Roman" w:cs="Times New Roman"/>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D6F66">
        <w:rPr>
          <w:rFonts w:ascii="Times New Roman" w:hAnsi="Times New Roman" w:cs="Times New Roman"/>
          <w:sz w:val="28"/>
        </w:rPr>
        <w:t>обучения</w:t>
      </w:r>
      <w:proofErr w:type="gramEnd"/>
      <w:r w:rsidRPr="009D6F66">
        <w:rPr>
          <w:rFonts w:ascii="Times New Roman" w:hAnsi="Times New Roman" w:cs="Times New Roman"/>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9D6F66">
        <w:rPr>
          <w:rFonts w:ascii="Times New Roman" w:hAnsi="Times New Roman" w:cs="Times New Roman"/>
          <w:sz w:val="28"/>
        </w:rPr>
        <w:t>на</w:t>
      </w:r>
      <w:proofErr w:type="gramEnd"/>
      <w:r w:rsidRPr="009D6F66">
        <w:rPr>
          <w:rFonts w:ascii="Times New Roman" w:hAnsi="Times New Roman" w:cs="Times New Roman"/>
          <w:sz w:val="28"/>
        </w:rPr>
        <w:t xml:space="preserve"> образовательные, развивающие, воспитывающие.</w:t>
      </w:r>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b/>
          <w:bCs/>
          <w:sz w:val="28"/>
        </w:rPr>
        <w:t>Образовательные цели</w:t>
      </w:r>
      <w:r w:rsidRPr="009D6F66">
        <w:rPr>
          <w:rFonts w:ascii="Times New Roman" w:hAnsi="Times New Roman" w:cs="Times New Roman"/>
          <w:sz w:val="28"/>
        </w:rPr>
        <w:t> программы по иностранному (английскому) языку на уровне начального общего образования включают:</w:t>
      </w:r>
    </w:p>
    <w:p w:rsidR="009D6F66" w:rsidRPr="009D6F66" w:rsidRDefault="009D6F66" w:rsidP="009D6F66">
      <w:pPr>
        <w:numPr>
          <w:ilvl w:val="0"/>
          <w:numId w:val="1"/>
        </w:numPr>
        <w:jc w:val="both"/>
        <w:rPr>
          <w:rFonts w:ascii="Times New Roman" w:hAnsi="Times New Roman" w:cs="Times New Roman"/>
          <w:sz w:val="28"/>
        </w:rPr>
      </w:pPr>
      <w:proofErr w:type="gramStart"/>
      <w:r w:rsidRPr="009D6F66">
        <w:rPr>
          <w:rFonts w:ascii="Times New Roman" w:hAnsi="Times New Roman" w:cs="Times New Roman"/>
          <w:sz w:val="28"/>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D6F66">
        <w:rPr>
          <w:rFonts w:ascii="Times New Roman" w:hAnsi="Times New Roman" w:cs="Times New Roman"/>
          <w:sz w:val="28"/>
        </w:rPr>
        <w:t>аудирование</w:t>
      </w:r>
      <w:proofErr w:type="spellEnd"/>
      <w:r w:rsidRPr="009D6F66">
        <w:rPr>
          <w:rFonts w:ascii="Times New Roman" w:hAnsi="Times New Roman" w:cs="Times New Roman"/>
          <w:sz w:val="28"/>
        </w:rPr>
        <w:t>) и письменной (чтение и письмо) форме с учётом возрастных возможностей и потребностей обучающегося;</w:t>
      </w:r>
      <w:proofErr w:type="gramEnd"/>
    </w:p>
    <w:p w:rsidR="009D6F66" w:rsidRPr="009D6F66" w:rsidRDefault="009D6F66" w:rsidP="009D6F66">
      <w:pPr>
        <w:numPr>
          <w:ilvl w:val="0"/>
          <w:numId w:val="1"/>
        </w:numPr>
        <w:jc w:val="both"/>
        <w:rPr>
          <w:rFonts w:ascii="Times New Roman" w:hAnsi="Times New Roman" w:cs="Times New Roman"/>
          <w:sz w:val="28"/>
        </w:rPr>
      </w:pPr>
      <w:r w:rsidRPr="009D6F66">
        <w:rPr>
          <w:rFonts w:ascii="Times New Roman" w:hAnsi="Times New Roman" w:cs="Times New Roman"/>
          <w:sz w:val="28"/>
        </w:rPr>
        <w:t xml:space="preserve">расширение лингвистического кругозора </w:t>
      </w:r>
      <w:proofErr w:type="gramStart"/>
      <w:r w:rsidRPr="009D6F66">
        <w:rPr>
          <w:rFonts w:ascii="Times New Roman" w:hAnsi="Times New Roman" w:cs="Times New Roman"/>
          <w:sz w:val="28"/>
        </w:rPr>
        <w:t>обучающихся</w:t>
      </w:r>
      <w:proofErr w:type="gramEnd"/>
      <w:r w:rsidRPr="009D6F66">
        <w:rPr>
          <w:rFonts w:ascii="Times New Roman" w:hAnsi="Times New Roman" w:cs="Times New Roman"/>
          <w:sz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D6F66" w:rsidRPr="009D6F66" w:rsidRDefault="009D6F66" w:rsidP="009D6F66">
      <w:pPr>
        <w:numPr>
          <w:ilvl w:val="0"/>
          <w:numId w:val="1"/>
        </w:numPr>
        <w:jc w:val="both"/>
        <w:rPr>
          <w:rFonts w:ascii="Times New Roman" w:hAnsi="Times New Roman" w:cs="Times New Roman"/>
          <w:sz w:val="28"/>
        </w:rPr>
      </w:pPr>
      <w:r w:rsidRPr="009D6F66">
        <w:rPr>
          <w:rFonts w:ascii="Times New Roman" w:hAnsi="Times New Roman" w:cs="Times New Roman"/>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D6F66" w:rsidRPr="009D6F66" w:rsidRDefault="009D6F66" w:rsidP="009D6F66">
      <w:pPr>
        <w:numPr>
          <w:ilvl w:val="0"/>
          <w:numId w:val="1"/>
        </w:numPr>
        <w:jc w:val="both"/>
        <w:rPr>
          <w:rFonts w:ascii="Times New Roman" w:hAnsi="Times New Roman" w:cs="Times New Roman"/>
          <w:sz w:val="28"/>
        </w:rPr>
      </w:pPr>
      <w:r w:rsidRPr="009D6F66">
        <w:rPr>
          <w:rFonts w:ascii="Times New Roman" w:hAnsi="Times New Roman" w:cs="Times New Roman"/>
          <w:sz w:val="28"/>
        </w:rPr>
        <w:t>использование для решения учебных задач интеллектуальных операций (сравнение, анализ, обобщение);</w:t>
      </w:r>
    </w:p>
    <w:p w:rsidR="009D6F66" w:rsidRPr="009D6F66" w:rsidRDefault="009D6F66" w:rsidP="009D6F66">
      <w:pPr>
        <w:numPr>
          <w:ilvl w:val="0"/>
          <w:numId w:val="1"/>
        </w:numPr>
        <w:jc w:val="both"/>
        <w:rPr>
          <w:rFonts w:ascii="Times New Roman" w:hAnsi="Times New Roman" w:cs="Times New Roman"/>
          <w:sz w:val="28"/>
        </w:rPr>
      </w:pPr>
      <w:r w:rsidRPr="009D6F66">
        <w:rPr>
          <w:rFonts w:ascii="Times New Roman" w:hAnsi="Times New Roman" w:cs="Times New Roman"/>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D6F66" w:rsidRPr="009D6F66" w:rsidRDefault="009D6F66" w:rsidP="009D6F66">
      <w:pPr>
        <w:jc w:val="both"/>
        <w:rPr>
          <w:rFonts w:ascii="Times New Roman" w:hAnsi="Times New Roman" w:cs="Times New Roman"/>
          <w:sz w:val="28"/>
        </w:rPr>
      </w:pPr>
      <w:r w:rsidRPr="009D6F66">
        <w:rPr>
          <w:rFonts w:ascii="Times New Roman" w:hAnsi="Times New Roman" w:cs="Times New Roman"/>
          <w:b/>
          <w:bCs/>
          <w:sz w:val="28"/>
        </w:rPr>
        <w:t>Развивающие цели</w:t>
      </w:r>
      <w:r w:rsidRPr="009D6F66">
        <w:rPr>
          <w:rFonts w:ascii="Times New Roman" w:hAnsi="Times New Roman" w:cs="Times New Roman"/>
          <w:sz w:val="28"/>
        </w:rPr>
        <w:t> программы по иностранному (английскому) языку на уровне начального общего образования включают:</w:t>
      </w:r>
    </w:p>
    <w:p w:rsidR="009D6F66" w:rsidRPr="009D6F66" w:rsidRDefault="009D6F66" w:rsidP="009D6F66">
      <w:pPr>
        <w:numPr>
          <w:ilvl w:val="0"/>
          <w:numId w:val="2"/>
        </w:numPr>
        <w:jc w:val="both"/>
        <w:rPr>
          <w:rFonts w:ascii="Times New Roman" w:hAnsi="Times New Roman" w:cs="Times New Roman"/>
          <w:sz w:val="28"/>
        </w:rPr>
      </w:pPr>
      <w:r w:rsidRPr="009D6F66">
        <w:rPr>
          <w:rFonts w:ascii="Times New Roman" w:hAnsi="Times New Roman" w:cs="Times New Roman"/>
          <w:sz w:val="28"/>
        </w:rPr>
        <w:t xml:space="preserve">осознание </w:t>
      </w:r>
      <w:proofErr w:type="gramStart"/>
      <w:r w:rsidRPr="009D6F66">
        <w:rPr>
          <w:rFonts w:ascii="Times New Roman" w:hAnsi="Times New Roman" w:cs="Times New Roman"/>
          <w:sz w:val="28"/>
        </w:rPr>
        <w:t>обучающимися</w:t>
      </w:r>
      <w:proofErr w:type="gramEnd"/>
      <w:r w:rsidRPr="009D6F66">
        <w:rPr>
          <w:rFonts w:ascii="Times New Roman" w:hAnsi="Times New Roman" w:cs="Times New Roman"/>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D6F66" w:rsidRPr="009D6F66" w:rsidRDefault="009D6F66" w:rsidP="009D6F66">
      <w:pPr>
        <w:numPr>
          <w:ilvl w:val="0"/>
          <w:numId w:val="2"/>
        </w:numPr>
        <w:jc w:val="both"/>
        <w:rPr>
          <w:rFonts w:ascii="Times New Roman" w:hAnsi="Times New Roman" w:cs="Times New Roman"/>
          <w:sz w:val="28"/>
        </w:rPr>
      </w:pPr>
      <w:r w:rsidRPr="009D6F66">
        <w:rPr>
          <w:rFonts w:ascii="Times New Roman" w:hAnsi="Times New Roman" w:cs="Times New Roman"/>
          <w:sz w:val="28"/>
        </w:rPr>
        <w:t>становление коммуникативной культуры обучающихся и их общего речевого развития;</w:t>
      </w:r>
    </w:p>
    <w:p w:rsidR="009D6F66" w:rsidRPr="009D6F66" w:rsidRDefault="009D6F66" w:rsidP="009D6F66">
      <w:pPr>
        <w:numPr>
          <w:ilvl w:val="0"/>
          <w:numId w:val="2"/>
        </w:numPr>
        <w:jc w:val="both"/>
        <w:rPr>
          <w:rFonts w:ascii="Times New Roman" w:hAnsi="Times New Roman" w:cs="Times New Roman"/>
          <w:sz w:val="28"/>
        </w:rPr>
      </w:pPr>
      <w:r w:rsidRPr="009D6F66">
        <w:rPr>
          <w:rFonts w:ascii="Times New Roman" w:hAnsi="Times New Roman" w:cs="Times New Roman"/>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D6F66" w:rsidRPr="009D6F66" w:rsidRDefault="009D6F66" w:rsidP="009D6F66">
      <w:pPr>
        <w:numPr>
          <w:ilvl w:val="0"/>
          <w:numId w:val="2"/>
        </w:numPr>
        <w:jc w:val="both"/>
        <w:rPr>
          <w:rFonts w:ascii="Times New Roman" w:hAnsi="Times New Roman" w:cs="Times New Roman"/>
          <w:sz w:val="28"/>
        </w:rPr>
      </w:pPr>
      <w:r w:rsidRPr="009D6F66">
        <w:rPr>
          <w:rFonts w:ascii="Times New Roman" w:hAnsi="Times New Roman" w:cs="Times New Roman"/>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D6F66" w:rsidRPr="009D6F66" w:rsidRDefault="009D6F66" w:rsidP="009D6F66">
      <w:pPr>
        <w:numPr>
          <w:ilvl w:val="0"/>
          <w:numId w:val="2"/>
        </w:numPr>
        <w:jc w:val="both"/>
        <w:rPr>
          <w:rFonts w:ascii="Times New Roman" w:hAnsi="Times New Roman" w:cs="Times New Roman"/>
          <w:sz w:val="28"/>
        </w:rPr>
      </w:pPr>
      <w:r w:rsidRPr="009D6F66">
        <w:rPr>
          <w:rFonts w:ascii="Times New Roman" w:hAnsi="Times New Roman" w:cs="Times New Roman"/>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D6F66" w:rsidRPr="009D6F66" w:rsidRDefault="009D6F66" w:rsidP="009D6F66">
      <w:pPr>
        <w:jc w:val="both"/>
        <w:rPr>
          <w:rFonts w:ascii="Times New Roman" w:hAnsi="Times New Roman" w:cs="Times New Roman"/>
          <w:sz w:val="28"/>
        </w:rPr>
      </w:pPr>
      <w:proofErr w:type="gramStart"/>
      <w:r w:rsidRPr="009D6F66">
        <w:rPr>
          <w:rFonts w:ascii="Times New Roman" w:hAnsi="Times New Roman" w:cs="Times New Roman"/>
          <w:sz w:val="28"/>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D6F66">
        <w:rPr>
          <w:rFonts w:ascii="Times New Roman" w:hAnsi="Times New Roman" w:cs="Times New Roman"/>
          <w:sz w:val="28"/>
        </w:rPr>
        <w:t xml:space="preserve"> Изучение иностранного (английского) языка обеспечивает:</w:t>
      </w:r>
    </w:p>
    <w:p w:rsidR="009D6F66" w:rsidRPr="009D6F66" w:rsidRDefault="009D6F66" w:rsidP="009D6F66">
      <w:pPr>
        <w:numPr>
          <w:ilvl w:val="0"/>
          <w:numId w:val="3"/>
        </w:numPr>
        <w:jc w:val="both"/>
        <w:rPr>
          <w:rFonts w:ascii="Times New Roman" w:hAnsi="Times New Roman" w:cs="Times New Roman"/>
          <w:sz w:val="28"/>
        </w:rPr>
      </w:pPr>
      <w:r w:rsidRPr="009D6F66">
        <w:rPr>
          <w:rFonts w:ascii="Times New Roman" w:hAnsi="Times New Roman" w:cs="Times New Roman"/>
          <w:sz w:val="28"/>
        </w:rPr>
        <w:t>понимание необходимости овладения иностранным языком как средством общения в условиях взаимодействия разных стран и народов;</w:t>
      </w:r>
    </w:p>
    <w:p w:rsidR="009D6F66" w:rsidRPr="009D6F66" w:rsidRDefault="009D6F66" w:rsidP="009D6F66">
      <w:pPr>
        <w:numPr>
          <w:ilvl w:val="0"/>
          <w:numId w:val="3"/>
        </w:numPr>
        <w:jc w:val="both"/>
        <w:rPr>
          <w:rFonts w:ascii="Times New Roman" w:hAnsi="Times New Roman" w:cs="Times New Roman"/>
          <w:sz w:val="28"/>
        </w:rPr>
      </w:pPr>
      <w:r w:rsidRPr="009D6F66">
        <w:rPr>
          <w:rFonts w:ascii="Times New Roman" w:hAnsi="Times New Roman" w:cs="Times New Roman"/>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D6F66" w:rsidRPr="009D6F66" w:rsidRDefault="009D6F66" w:rsidP="009D6F66">
      <w:pPr>
        <w:numPr>
          <w:ilvl w:val="0"/>
          <w:numId w:val="3"/>
        </w:numPr>
        <w:jc w:val="both"/>
        <w:rPr>
          <w:rFonts w:ascii="Times New Roman" w:hAnsi="Times New Roman" w:cs="Times New Roman"/>
          <w:sz w:val="28"/>
        </w:rPr>
      </w:pPr>
      <w:r w:rsidRPr="009D6F66">
        <w:rPr>
          <w:rFonts w:ascii="Times New Roman" w:hAnsi="Times New Roman" w:cs="Times New Roman"/>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D6F66" w:rsidRPr="009D6F66" w:rsidRDefault="009D6F66" w:rsidP="009D6F66">
      <w:pPr>
        <w:numPr>
          <w:ilvl w:val="0"/>
          <w:numId w:val="3"/>
        </w:numPr>
        <w:jc w:val="both"/>
        <w:rPr>
          <w:rFonts w:ascii="Times New Roman" w:hAnsi="Times New Roman" w:cs="Times New Roman"/>
          <w:sz w:val="28"/>
        </w:rPr>
      </w:pPr>
      <w:r w:rsidRPr="009D6F66">
        <w:rPr>
          <w:rFonts w:ascii="Times New Roman" w:hAnsi="Times New Roman" w:cs="Times New Roman"/>
          <w:sz w:val="28"/>
        </w:rPr>
        <w:t>воспитание эмоционального и познавательного интереса к художественной культуре других народов;</w:t>
      </w:r>
    </w:p>
    <w:p w:rsidR="009D6F66" w:rsidRPr="009D6F66" w:rsidRDefault="009D6F66" w:rsidP="009D6F66">
      <w:pPr>
        <w:numPr>
          <w:ilvl w:val="0"/>
          <w:numId w:val="3"/>
        </w:numPr>
        <w:jc w:val="both"/>
        <w:rPr>
          <w:rFonts w:ascii="Times New Roman" w:hAnsi="Times New Roman" w:cs="Times New Roman"/>
          <w:sz w:val="28"/>
        </w:rPr>
      </w:pPr>
      <w:r w:rsidRPr="009D6F66">
        <w:rPr>
          <w:rFonts w:ascii="Times New Roman" w:hAnsi="Times New Roman" w:cs="Times New Roman"/>
          <w:sz w:val="28"/>
        </w:rPr>
        <w:t>формирование положительной мотивации и устойчивого учебно-познавательного интереса к предмету «Иностранный язык».</w:t>
      </w:r>
    </w:p>
    <w:p w:rsidR="00081057" w:rsidRPr="00081057" w:rsidRDefault="009D6F66" w:rsidP="00081057">
      <w:pPr>
        <w:jc w:val="center"/>
        <w:rPr>
          <w:rFonts w:ascii="Times New Roman" w:hAnsi="Times New Roman" w:cs="Times New Roman"/>
          <w:b/>
          <w:sz w:val="28"/>
        </w:rPr>
      </w:pPr>
      <w:r w:rsidRPr="00081057">
        <w:rPr>
          <w:rFonts w:ascii="Times New Roman" w:hAnsi="Times New Roman" w:cs="Times New Roman"/>
          <w:b/>
          <w:sz w:val="28"/>
        </w:rPr>
        <w:t>‌</w:t>
      </w:r>
      <w:r w:rsidR="00081057" w:rsidRPr="00081057">
        <w:rPr>
          <w:rFonts w:ascii="Times New Roman" w:hAnsi="Times New Roman" w:cs="Times New Roman"/>
          <w:b/>
          <w:sz w:val="28"/>
        </w:rPr>
        <w:t>Место предмета в учебном плане</w:t>
      </w:r>
    </w:p>
    <w:p w:rsidR="009D6F66" w:rsidRDefault="003F228A" w:rsidP="009D6F66">
      <w:pPr>
        <w:jc w:val="both"/>
        <w:rPr>
          <w:rFonts w:ascii="Times New Roman" w:hAnsi="Times New Roman" w:cs="Times New Roman"/>
          <w:sz w:val="28"/>
        </w:rPr>
      </w:pPr>
      <w:r>
        <w:rPr>
          <w:rFonts w:ascii="Times New Roman" w:hAnsi="Times New Roman" w:cs="Times New Roman"/>
          <w:sz w:val="28"/>
        </w:rPr>
        <w:t>Общее число часов, отведённых н</w:t>
      </w:r>
      <w:r w:rsidR="009D6F66" w:rsidRPr="009D6F66">
        <w:rPr>
          <w:rFonts w:ascii="Times New Roman" w:hAnsi="Times New Roman" w:cs="Times New Roman"/>
          <w:sz w:val="28"/>
        </w:rPr>
        <w:t>а изучение иностранного (английского) языка во 2 классе – 68 часов (2 часа в неделю), в 3 классе – 68 часов (2 часа</w:t>
      </w:r>
      <w:r>
        <w:rPr>
          <w:rFonts w:ascii="Times New Roman" w:hAnsi="Times New Roman" w:cs="Times New Roman"/>
          <w:sz w:val="28"/>
        </w:rPr>
        <w:t xml:space="preserve"> в неделю)</w:t>
      </w:r>
      <w:r w:rsidR="00081057">
        <w:rPr>
          <w:rFonts w:ascii="Times New Roman" w:hAnsi="Times New Roman" w:cs="Times New Roman"/>
          <w:sz w:val="28"/>
        </w:rPr>
        <w:t xml:space="preserve"> при 34 учебных неделях в году</w:t>
      </w:r>
      <w:r>
        <w:rPr>
          <w:rFonts w:ascii="Times New Roman" w:hAnsi="Times New Roman" w:cs="Times New Roman"/>
          <w:sz w:val="28"/>
        </w:rPr>
        <w:t>.</w:t>
      </w:r>
    </w:p>
    <w:p w:rsidR="00C6446F" w:rsidRPr="00C6446F" w:rsidRDefault="00C6446F" w:rsidP="009D6F66">
      <w:pPr>
        <w:jc w:val="both"/>
        <w:rPr>
          <w:rFonts w:ascii="Times New Roman" w:hAnsi="Times New Roman" w:cs="Times New Roman"/>
          <w:b/>
          <w:sz w:val="28"/>
        </w:rPr>
      </w:pPr>
      <w:r w:rsidRPr="00C6446F">
        <w:rPr>
          <w:rFonts w:ascii="Times New Roman" w:hAnsi="Times New Roman" w:cs="Times New Roman"/>
          <w:b/>
          <w:sz w:val="28"/>
        </w:rPr>
        <w:t>Изучение учебного предмета реализуется за счёт использования следующего учебно-методического комплекса:</w:t>
      </w:r>
    </w:p>
    <w:p w:rsidR="00C6446F" w:rsidRDefault="00CC76B5" w:rsidP="00CC76B5">
      <w:pPr>
        <w:pStyle w:val="a3"/>
        <w:numPr>
          <w:ilvl w:val="0"/>
          <w:numId w:val="4"/>
        </w:numPr>
        <w:jc w:val="both"/>
        <w:rPr>
          <w:rFonts w:ascii="Times New Roman" w:hAnsi="Times New Roman" w:cs="Times New Roman"/>
          <w:sz w:val="28"/>
        </w:rPr>
      </w:pPr>
      <w:r w:rsidRPr="00CC76B5">
        <w:rPr>
          <w:rFonts w:ascii="Times New Roman" w:hAnsi="Times New Roman" w:cs="Times New Roman"/>
          <w:sz w:val="28"/>
        </w:rPr>
        <w:t>Английский язык</w:t>
      </w:r>
      <w:r>
        <w:rPr>
          <w:rFonts w:ascii="Times New Roman" w:hAnsi="Times New Roman" w:cs="Times New Roman"/>
          <w:sz w:val="28"/>
        </w:rPr>
        <w:t xml:space="preserve">. </w:t>
      </w:r>
      <w:r w:rsidRPr="00CC76B5">
        <w:rPr>
          <w:rFonts w:ascii="Times New Roman" w:hAnsi="Times New Roman" w:cs="Times New Roman"/>
          <w:sz w:val="28"/>
        </w:rPr>
        <w:t>Н.И. Быкова, Д. Дули, М.Д. Поспелова, В. Эванс.</w:t>
      </w:r>
      <w:r>
        <w:rPr>
          <w:rFonts w:ascii="Times New Roman" w:hAnsi="Times New Roman" w:cs="Times New Roman"/>
          <w:sz w:val="28"/>
        </w:rPr>
        <w:t xml:space="preserve"> 2 класс. Учебник в 2-х частях.</w:t>
      </w:r>
    </w:p>
    <w:p w:rsidR="00CC76B5" w:rsidRPr="00CC76B5" w:rsidRDefault="00CC76B5" w:rsidP="00CC76B5">
      <w:pPr>
        <w:pStyle w:val="a3"/>
        <w:numPr>
          <w:ilvl w:val="0"/>
          <w:numId w:val="4"/>
        </w:numPr>
        <w:rPr>
          <w:rFonts w:ascii="Times New Roman" w:hAnsi="Times New Roman" w:cs="Times New Roman"/>
          <w:sz w:val="28"/>
        </w:rPr>
      </w:pPr>
      <w:r w:rsidRPr="00CC76B5">
        <w:rPr>
          <w:rFonts w:ascii="Times New Roman" w:hAnsi="Times New Roman" w:cs="Times New Roman"/>
          <w:sz w:val="28"/>
        </w:rPr>
        <w:t>Английский язык. Н.И. Быкова, Д. Ду</w:t>
      </w:r>
      <w:r>
        <w:rPr>
          <w:rFonts w:ascii="Times New Roman" w:hAnsi="Times New Roman" w:cs="Times New Roman"/>
          <w:sz w:val="28"/>
        </w:rPr>
        <w:t xml:space="preserve">ли, М.Д. Поспелова, В. Эванс. 3 </w:t>
      </w:r>
      <w:r w:rsidRPr="00CC76B5">
        <w:rPr>
          <w:rFonts w:ascii="Times New Roman" w:hAnsi="Times New Roman" w:cs="Times New Roman"/>
          <w:sz w:val="28"/>
        </w:rPr>
        <w:t>класс. Учебник в 2-х частях.</w:t>
      </w:r>
    </w:p>
    <w:p w:rsidR="00B76C5D" w:rsidRPr="009D6F66" w:rsidRDefault="00B76C5D" w:rsidP="009D6F66">
      <w:pPr>
        <w:jc w:val="both"/>
        <w:rPr>
          <w:rFonts w:ascii="Times New Roman" w:hAnsi="Times New Roman" w:cs="Times New Roman"/>
          <w:sz w:val="28"/>
        </w:rPr>
      </w:pPr>
      <w:bookmarkStart w:id="0" w:name="_GoBack"/>
      <w:bookmarkEnd w:id="0"/>
    </w:p>
    <w:sectPr w:rsidR="00B76C5D" w:rsidRPr="009D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8AF"/>
    <w:multiLevelType w:val="multilevel"/>
    <w:tmpl w:val="795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C4D4F"/>
    <w:multiLevelType w:val="multilevel"/>
    <w:tmpl w:val="384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4A04F9"/>
    <w:multiLevelType w:val="multilevel"/>
    <w:tmpl w:val="E7A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A466BC"/>
    <w:multiLevelType w:val="hybridMultilevel"/>
    <w:tmpl w:val="CD9A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C7"/>
    <w:rsid w:val="00081057"/>
    <w:rsid w:val="00307FF0"/>
    <w:rsid w:val="003C10C7"/>
    <w:rsid w:val="003F228A"/>
    <w:rsid w:val="009D6F66"/>
    <w:rsid w:val="00B76C5D"/>
    <w:rsid w:val="00C22A93"/>
    <w:rsid w:val="00C6446F"/>
    <w:rsid w:val="00CC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57324">
      <w:bodyDiv w:val="1"/>
      <w:marLeft w:val="0"/>
      <w:marRight w:val="0"/>
      <w:marTop w:val="0"/>
      <w:marBottom w:val="0"/>
      <w:divBdr>
        <w:top w:val="none" w:sz="0" w:space="0" w:color="auto"/>
        <w:left w:val="none" w:sz="0" w:space="0" w:color="auto"/>
        <w:bottom w:val="none" w:sz="0" w:space="0" w:color="auto"/>
        <w:right w:val="none" w:sz="0" w:space="0" w:color="auto"/>
      </w:divBdr>
      <w:divsChild>
        <w:div w:id="2122258591">
          <w:marLeft w:val="0"/>
          <w:marRight w:val="0"/>
          <w:marTop w:val="0"/>
          <w:marBottom w:val="0"/>
          <w:divBdr>
            <w:top w:val="none" w:sz="0" w:space="0" w:color="auto"/>
            <w:left w:val="none" w:sz="0" w:space="0" w:color="auto"/>
            <w:bottom w:val="none" w:sz="0" w:space="0" w:color="auto"/>
            <w:right w:val="none" w:sz="0" w:space="0" w:color="auto"/>
          </w:divBdr>
          <w:divsChild>
            <w:div w:id="1683122347">
              <w:marLeft w:val="0"/>
              <w:marRight w:val="0"/>
              <w:marTop w:val="0"/>
              <w:marBottom w:val="0"/>
              <w:divBdr>
                <w:top w:val="none" w:sz="0" w:space="0" w:color="auto"/>
                <w:left w:val="none" w:sz="0" w:space="0" w:color="auto"/>
                <w:bottom w:val="none" w:sz="0" w:space="0" w:color="auto"/>
                <w:right w:val="none" w:sz="0" w:space="0" w:color="auto"/>
              </w:divBdr>
              <w:divsChild>
                <w:div w:id="541285325">
                  <w:marLeft w:val="0"/>
                  <w:marRight w:val="0"/>
                  <w:marTop w:val="0"/>
                  <w:marBottom w:val="0"/>
                  <w:divBdr>
                    <w:top w:val="none" w:sz="0" w:space="0" w:color="auto"/>
                    <w:left w:val="none" w:sz="0" w:space="0" w:color="auto"/>
                    <w:bottom w:val="none" w:sz="0" w:space="0" w:color="auto"/>
                    <w:right w:val="none" w:sz="0" w:space="0" w:color="auto"/>
                  </w:divBdr>
                  <w:divsChild>
                    <w:div w:id="1209683504">
                      <w:marLeft w:val="0"/>
                      <w:marRight w:val="0"/>
                      <w:marTop w:val="0"/>
                      <w:marBottom w:val="0"/>
                      <w:divBdr>
                        <w:top w:val="none" w:sz="0" w:space="0" w:color="auto"/>
                        <w:left w:val="none" w:sz="0" w:space="0" w:color="auto"/>
                        <w:bottom w:val="none" w:sz="0" w:space="0" w:color="auto"/>
                        <w:right w:val="none" w:sz="0" w:space="0" w:color="auto"/>
                      </w:divBdr>
                      <w:divsChild>
                        <w:div w:id="372658504">
                          <w:marLeft w:val="0"/>
                          <w:marRight w:val="0"/>
                          <w:marTop w:val="0"/>
                          <w:marBottom w:val="0"/>
                          <w:divBdr>
                            <w:top w:val="none" w:sz="0" w:space="0" w:color="auto"/>
                            <w:left w:val="none" w:sz="0" w:space="0" w:color="auto"/>
                            <w:bottom w:val="none" w:sz="0" w:space="0" w:color="auto"/>
                            <w:right w:val="none" w:sz="0" w:space="0" w:color="auto"/>
                          </w:divBdr>
                          <w:divsChild>
                            <w:div w:id="1390416244">
                              <w:marLeft w:val="0"/>
                              <w:marRight w:val="0"/>
                              <w:marTop w:val="0"/>
                              <w:marBottom w:val="0"/>
                              <w:divBdr>
                                <w:top w:val="none" w:sz="0" w:space="0" w:color="auto"/>
                                <w:left w:val="none" w:sz="0" w:space="0" w:color="auto"/>
                                <w:bottom w:val="none" w:sz="0" w:space="0" w:color="auto"/>
                                <w:right w:val="none" w:sz="0" w:space="0" w:color="auto"/>
                              </w:divBdr>
                              <w:divsChild>
                                <w:div w:id="1081755852">
                                  <w:marLeft w:val="0"/>
                                  <w:marRight w:val="0"/>
                                  <w:marTop w:val="0"/>
                                  <w:marBottom w:val="0"/>
                                  <w:divBdr>
                                    <w:top w:val="none" w:sz="0" w:space="0" w:color="auto"/>
                                    <w:left w:val="none" w:sz="0" w:space="0" w:color="auto"/>
                                    <w:bottom w:val="none" w:sz="0" w:space="0" w:color="auto"/>
                                    <w:right w:val="none" w:sz="0" w:space="0" w:color="auto"/>
                                  </w:divBdr>
                                  <w:divsChild>
                                    <w:div w:id="1043024709">
                                      <w:marLeft w:val="0"/>
                                      <w:marRight w:val="0"/>
                                      <w:marTop w:val="0"/>
                                      <w:marBottom w:val="0"/>
                                      <w:divBdr>
                                        <w:top w:val="none" w:sz="0" w:space="0" w:color="auto"/>
                                        <w:left w:val="none" w:sz="0" w:space="0" w:color="auto"/>
                                        <w:bottom w:val="none" w:sz="0" w:space="0" w:color="auto"/>
                                        <w:right w:val="none" w:sz="0" w:space="0" w:color="auto"/>
                                      </w:divBdr>
                                      <w:divsChild>
                                        <w:div w:id="53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73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1</cp:lastModifiedBy>
  <cp:revision>6</cp:revision>
  <dcterms:created xsi:type="dcterms:W3CDTF">2024-10-07T06:54:00Z</dcterms:created>
  <dcterms:modified xsi:type="dcterms:W3CDTF">2024-10-10T12:16:00Z</dcterms:modified>
</cp:coreProperties>
</file>